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  <w:drawing>
          <wp:inline distB="114300" distT="114300" distL="114300" distR="114300">
            <wp:extent cx="2071688" cy="236076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1688" cy="2360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color w:val="0f172a"/>
          <w:sz w:val="36"/>
          <w:szCs w:val="3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72a"/>
          <w:sz w:val="36"/>
          <w:szCs w:val="36"/>
          <w:u w:val="single"/>
          <w:rtl w:val="0"/>
        </w:rPr>
        <w:t xml:space="preserve">Vertrouwenspersonen: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  <w:color w:val="0f172a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We hebben gekozen voor een echtpaar, een mannelijk en een vrouwelijk vertrouwenspersoon, zodat er geen belemmering is voor wie een luisterend oor en/of hulp nodig heeft om veilig in gesprek te kunnen gaan over vermoedens  grensoverschrijdend gedrag.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Zij werken beiden in de Zorg en hebben dus ervaring met De Sociale Kaart en Hulpverlening. Beiden zijn goed bekend voor alle leden in de kerk.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Rein Winkelhorst  en 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Berdite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 Theodora Winkelhorst-Kooistra, zij zijn bereid zich te blijven ontwikkelen in deze rol.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color w:val="0f172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  <w:rtl w:val="0"/>
        </w:rPr>
        <w:t xml:space="preserve">Verantwoordelijkheden 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  <w:rtl w:val="0"/>
        </w:rPr>
        <w:t xml:space="preserve">Amsterdam International Christian Church: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bCs w:val="1"/>
          <w:color w:val="0f172a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Frank Simelane is evangelist/ voorganger en Genae Simelane leidt de vrouwen-ministry samen met haar man. Zij overzien en zijn verantwoordelijk voor alle bedieningen in de kerk.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contactinfo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René en Anita Vermaat zijn aangesteld als ‘Shepherds’ (ouderlingen) en overzien het kinderwerk en leggen ook verantwoording af aan Frank en 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Genae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 voor het Kinderwerk en het pastorale werk in de kerk.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0f172a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Rein en 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Berdite</w:t>
      </w:r>
      <w:r w:rsidDel="00000000" w:rsidR="00000000" w:rsidRPr="00000000">
        <w:rPr>
          <w:rFonts w:ascii="Calibri" w:cs="Calibri" w:eastAsia="Calibri" w:hAnsi="Calibri"/>
          <w:color w:val="0f172a"/>
          <w:sz w:val="28"/>
          <w:szCs w:val="28"/>
          <w:rtl w:val="0"/>
        </w:rPr>
        <w:t xml:space="preserve"> Winkelhorst overleggen, zullen te allen tijde met de voorganger of ouderling overleggen en/of hen informeren over de te nemen stappen als het gaat om grensoverschrijdend gedrag.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iamsterdamkerk.nl/conta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